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A6D1D" w:rsidTr="0057618B">
        <w:trPr>
          <w:trHeight w:val="712"/>
        </w:trPr>
        <w:tc>
          <w:tcPr>
            <w:tcW w:w="15126" w:type="dxa"/>
            <w:gridSpan w:val="2"/>
          </w:tcPr>
          <w:p w:rsidR="00FA6D1D" w:rsidRDefault="00FA6D1D" w:rsidP="0057618B">
            <w:pPr>
              <w:pStyle w:val="Paragraphestandard"/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color w:val="FF6400"/>
                <w:sz w:val="40"/>
              </w:rPr>
            </w:pPr>
            <w:r w:rsidRPr="00155A93">
              <w:rPr>
                <w:rFonts w:ascii="Arial" w:hAnsi="Arial" w:cs="Arial"/>
                <w:b/>
                <w:noProof/>
                <w:color w:val="FF6400"/>
                <w:sz w:val="4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19C2FB88" wp14:editId="68385078">
                  <wp:simplePos x="0" y="0"/>
                  <wp:positionH relativeFrom="column">
                    <wp:posOffset>8202617</wp:posOffset>
                  </wp:positionH>
                  <wp:positionV relativeFrom="paragraph">
                    <wp:posOffset>13970</wp:posOffset>
                  </wp:positionV>
                  <wp:extent cx="1320165" cy="1079500"/>
                  <wp:effectExtent l="0" t="0" r="0" b="635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SHTNDPW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5A93">
              <w:rPr>
                <w:rFonts w:ascii="Arial" w:hAnsi="Arial" w:cs="Arial"/>
                <w:noProof/>
                <w:sz w:val="36"/>
                <w:szCs w:val="18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373F10C" wp14:editId="21F330F4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11117</wp:posOffset>
                  </wp:positionV>
                  <wp:extent cx="966800" cy="1080000"/>
                  <wp:effectExtent l="0" t="0" r="5080" b="6350"/>
                  <wp:wrapSquare wrapText="bothSides"/>
                  <wp:docPr id="23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8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5A93">
              <w:rPr>
                <w:rFonts w:ascii="Arial" w:hAnsi="Arial" w:cs="Arial"/>
                <w:b/>
                <w:color w:val="FF6400"/>
                <w:sz w:val="40"/>
              </w:rPr>
              <w:t xml:space="preserve">Référendum sur le temps de travail </w:t>
            </w:r>
            <w:r>
              <w:rPr>
                <w:rFonts w:ascii="Arial" w:hAnsi="Arial" w:cs="Arial"/>
                <w:b/>
                <w:color w:val="FF6400"/>
                <w:sz w:val="40"/>
              </w:rPr>
              <w:t>…</w:t>
            </w:r>
          </w:p>
          <w:p w:rsidR="00FA6D1D" w:rsidRPr="00155A93" w:rsidRDefault="00FA6D1D" w:rsidP="0057618B">
            <w:pPr>
              <w:pStyle w:val="Paragraphestandard"/>
              <w:spacing w:before="240" w:after="120" w:line="240" w:lineRule="auto"/>
              <w:contextualSpacing/>
              <w:jc w:val="center"/>
              <w:rPr>
                <w:rFonts w:ascii="Arial" w:hAnsi="Arial" w:cs="Arial"/>
                <w:b/>
                <w:color w:val="FF6400"/>
                <w:sz w:val="40"/>
              </w:rPr>
            </w:pPr>
            <w:r>
              <w:rPr>
                <w:rFonts w:ascii="Arial" w:hAnsi="Arial" w:cs="Arial"/>
                <w:b/>
                <w:color w:val="FF6400"/>
                <w:sz w:val="40"/>
              </w:rPr>
              <w:t xml:space="preserve">… </w:t>
            </w:r>
            <w:r w:rsidRPr="00155A93">
              <w:rPr>
                <w:rFonts w:ascii="Arial" w:hAnsi="Arial" w:cs="Arial"/>
                <w:b/>
                <w:color w:val="FF6400"/>
                <w:sz w:val="40"/>
              </w:rPr>
              <w:t>chez Sopra Banking Software</w:t>
            </w:r>
          </w:p>
          <w:p w:rsidR="00FA6D1D" w:rsidRDefault="00FA6D1D" w:rsidP="0057618B">
            <w:pPr>
              <w:pStyle w:val="Paragraphestandard"/>
              <w:spacing w:before="120" w:after="120" w:line="240" w:lineRule="auto"/>
              <w:contextualSpacing/>
              <w:jc w:val="center"/>
              <w:rPr>
                <w:rFonts w:ascii="Arial" w:hAnsi="Arial" w:cs="Arial"/>
                <w:noProof/>
                <w:szCs w:val="18"/>
                <w:lang w:eastAsia="fr-FR"/>
              </w:rPr>
            </w:pPr>
            <w:r w:rsidRPr="00155A93">
              <w:rPr>
                <w:rFonts w:ascii="Arial" w:hAnsi="Arial" w:cs="Arial"/>
                <w:b/>
                <w:color w:val="FF6400"/>
                <w:sz w:val="40"/>
              </w:rPr>
              <w:t xml:space="preserve">Les </w:t>
            </w:r>
            <w:r>
              <w:rPr>
                <w:rFonts w:ascii="Arial" w:hAnsi="Arial" w:cs="Arial"/>
                <w:b/>
                <w:color w:val="FF6400"/>
                <w:sz w:val="40"/>
              </w:rPr>
              <w:t>salariés se sont exprimés</w:t>
            </w:r>
            <w:r w:rsidRPr="00155A93">
              <w:rPr>
                <w:rFonts w:ascii="Arial" w:hAnsi="Arial" w:cs="Arial"/>
                <w:b/>
                <w:color w:val="FF6400"/>
                <w:sz w:val="40"/>
              </w:rPr>
              <w:t xml:space="preserve"> : c’est définitivement </w:t>
            </w:r>
            <w:r w:rsidRPr="00A953FE">
              <w:rPr>
                <w:rFonts w:ascii="Arial" w:hAnsi="Arial" w:cs="Arial"/>
                <w:b/>
                <w:color w:val="FF6400"/>
                <w:sz w:val="48"/>
              </w:rPr>
              <w:t>OUI</w:t>
            </w:r>
            <w:r>
              <w:rPr>
                <w:rFonts w:ascii="Arial" w:hAnsi="Arial" w:cs="Arial"/>
                <w:b/>
                <w:color w:val="FF6400"/>
                <w:sz w:val="48"/>
              </w:rPr>
              <w:t> !</w:t>
            </w:r>
          </w:p>
        </w:tc>
      </w:tr>
      <w:tr w:rsidR="00FA6D1D" w:rsidRPr="000C0F98" w:rsidTr="0057618B">
        <w:tc>
          <w:tcPr>
            <w:tcW w:w="7563" w:type="dxa"/>
            <w:vAlign w:val="center"/>
          </w:tcPr>
          <w:p w:rsidR="00FA6D1D" w:rsidRDefault="00FA6D1D" w:rsidP="0057618B">
            <w:pPr>
              <w:pStyle w:val="Paragraphestandard"/>
              <w:spacing w:before="60" w:after="60" w:line="240" w:lineRule="auto"/>
              <w:contextualSpacing/>
              <w:jc w:val="both"/>
              <w:rPr>
                <w:rFonts w:ascii="Arial" w:hAnsi="Arial" w:cs="Arial"/>
                <w:noProof/>
                <w:sz w:val="36"/>
                <w:szCs w:val="18"/>
                <w:lang w:eastAsia="fr-FR"/>
              </w:rPr>
            </w:pPr>
          </w:p>
          <w:p w:rsidR="00FA6D1D" w:rsidRPr="005F16AC" w:rsidRDefault="00FA6D1D" w:rsidP="0057618B">
            <w:pPr>
              <w:pStyle w:val="Paragraphestandard"/>
              <w:spacing w:before="60" w:after="6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0"/>
                <w:szCs w:val="180"/>
                <w:lang w:eastAsia="fr-FR"/>
              </w:rPr>
            </w:pPr>
            <w:r w:rsidRPr="005F16AC">
              <w:rPr>
                <w:rFonts w:ascii="Arial" w:hAnsi="Arial" w:cs="Arial"/>
                <w:b/>
                <w:noProof/>
                <w:color w:val="5B9BD5" w:themeColor="accent1"/>
                <w:sz w:val="180"/>
                <w:szCs w:val="180"/>
                <w:lang w:eastAsia="fr-FR"/>
              </w:rPr>
              <w:t>90%</w:t>
            </w:r>
          </w:p>
          <w:p w:rsidR="00FA6D1D" w:rsidRDefault="00FA6D1D" w:rsidP="0057618B">
            <w:pPr>
              <w:pStyle w:val="Paragraphestandard"/>
              <w:spacing w:before="60" w:after="60" w:line="240" w:lineRule="auto"/>
              <w:contextualSpacing/>
              <w:jc w:val="both"/>
              <w:rPr>
                <w:rFonts w:ascii="Arial" w:hAnsi="Arial" w:cs="Arial"/>
                <w:noProof/>
                <w:sz w:val="36"/>
                <w:szCs w:val="18"/>
                <w:lang w:eastAsia="fr-FR"/>
              </w:rPr>
            </w:pPr>
            <w:r w:rsidRPr="00155A93">
              <w:rPr>
                <w:rFonts w:ascii="Arial" w:hAnsi="Arial" w:cs="Arial"/>
                <w:noProof/>
                <w:sz w:val="36"/>
                <w:szCs w:val="18"/>
                <w:lang w:eastAsia="fr-FR"/>
              </w:rPr>
              <w:t xml:space="preserve">Avec un taux de </w:t>
            </w:r>
            <w:r w:rsidRPr="00155A93">
              <w:rPr>
                <w:rFonts w:ascii="Arial" w:hAnsi="Arial" w:cs="Arial"/>
                <w:b/>
                <w:noProof/>
                <w:sz w:val="36"/>
                <w:szCs w:val="18"/>
                <w:lang w:eastAsia="fr-FR"/>
              </w:rPr>
              <w:t>participation record</w:t>
            </w:r>
            <w:r w:rsidRPr="00155A93">
              <w:rPr>
                <w:rFonts w:ascii="Arial" w:hAnsi="Arial" w:cs="Arial"/>
                <w:noProof/>
                <w:sz w:val="36"/>
                <w:szCs w:val="18"/>
                <w:lang w:eastAsia="fr-FR"/>
              </w:rPr>
              <w:t xml:space="preserve"> proche de 90%, </w:t>
            </w:r>
            <w:r w:rsidRPr="00155A93">
              <w:rPr>
                <w:rFonts w:ascii="Arial" w:hAnsi="Arial" w:cs="Arial"/>
                <w:b/>
                <w:noProof/>
                <w:sz w:val="36"/>
                <w:szCs w:val="18"/>
                <w:lang w:eastAsia="fr-FR"/>
              </w:rPr>
              <w:t>les salariés</w:t>
            </w:r>
            <w:r w:rsidRPr="00155A93">
              <w:rPr>
                <w:rFonts w:ascii="Arial" w:hAnsi="Arial" w:cs="Arial"/>
                <w:noProof/>
                <w:sz w:val="36"/>
                <w:szCs w:val="18"/>
                <w:lang w:eastAsia="fr-FR"/>
              </w:rPr>
              <w:t xml:space="preserve"> ont donc </w:t>
            </w:r>
            <w:r w:rsidRPr="00155A93">
              <w:rPr>
                <w:rFonts w:ascii="Arial" w:hAnsi="Arial" w:cs="Arial"/>
                <w:b/>
                <w:noProof/>
                <w:sz w:val="36"/>
                <w:szCs w:val="18"/>
                <w:lang w:eastAsia="fr-FR"/>
              </w:rPr>
              <w:t xml:space="preserve">confirmé </w:t>
            </w:r>
            <w:r>
              <w:rPr>
                <w:rFonts w:ascii="Arial" w:hAnsi="Arial" w:cs="Arial"/>
                <w:b/>
                <w:noProof/>
                <w:sz w:val="36"/>
                <w:szCs w:val="18"/>
                <w:lang w:eastAsia="fr-FR"/>
              </w:rPr>
              <w:t>le bien-</w:t>
            </w:r>
            <w:r w:rsidRPr="00155A93">
              <w:rPr>
                <w:rFonts w:ascii="Arial" w:hAnsi="Arial" w:cs="Arial"/>
                <w:b/>
                <w:noProof/>
                <w:sz w:val="36"/>
                <w:szCs w:val="18"/>
                <w:lang w:eastAsia="fr-FR"/>
              </w:rPr>
              <w:t>fondé</w:t>
            </w:r>
            <w:r w:rsidRPr="00155A93">
              <w:rPr>
                <w:rFonts w:ascii="Arial" w:hAnsi="Arial" w:cs="Arial"/>
                <w:noProof/>
                <w:sz w:val="36"/>
                <w:szCs w:val="18"/>
                <w:lang w:eastAsia="fr-FR"/>
              </w:rPr>
              <w:t xml:space="preserve"> de </w:t>
            </w:r>
            <w:r w:rsidRPr="00155A93">
              <w:rPr>
                <w:rFonts w:ascii="Arial" w:hAnsi="Arial" w:cs="Arial"/>
                <w:b/>
                <w:noProof/>
                <w:color w:val="FF3300"/>
                <w:sz w:val="36"/>
                <w:szCs w:val="18"/>
                <w:lang w:eastAsia="fr-FR"/>
              </w:rPr>
              <w:t>notre</w:t>
            </w:r>
            <w:r w:rsidRPr="00155A93">
              <w:rPr>
                <w:rFonts w:ascii="Arial" w:hAnsi="Arial" w:cs="Arial"/>
                <w:noProof/>
                <w:color w:val="FF3300"/>
                <w:sz w:val="36"/>
                <w:szCs w:val="18"/>
                <w:lang w:eastAsia="fr-FR"/>
              </w:rPr>
              <w:t xml:space="preserve"> </w:t>
            </w:r>
            <w:r w:rsidRPr="00155A93">
              <w:rPr>
                <w:rFonts w:ascii="Arial" w:hAnsi="Arial" w:cs="Arial"/>
                <w:b/>
                <w:noProof/>
                <w:color w:val="413C96"/>
                <w:sz w:val="36"/>
                <w:szCs w:val="18"/>
                <w:lang w:eastAsia="fr-FR"/>
              </w:rPr>
              <w:t>demande</w:t>
            </w:r>
            <w:r>
              <w:rPr>
                <w:rFonts w:ascii="Arial" w:hAnsi="Arial" w:cs="Arial"/>
                <w:b/>
                <w:noProof/>
                <w:color w:val="413C96"/>
                <w:sz w:val="36"/>
                <w:szCs w:val="18"/>
                <w:lang w:eastAsia="fr-FR"/>
              </w:rPr>
              <w:t xml:space="preserve">, </w:t>
            </w:r>
            <w:r>
              <w:rPr>
                <w:rFonts w:ascii="Arial" w:hAnsi="Arial" w:cs="Arial"/>
                <w:noProof/>
                <w:color w:val="auto"/>
                <w:sz w:val="36"/>
                <w:szCs w:val="18"/>
                <w:lang w:eastAsia="fr-FR"/>
              </w:rPr>
              <w:t xml:space="preserve">seul contre tous les autres syndicats, d’organiser </w:t>
            </w:r>
            <w:r w:rsidRPr="00155A93">
              <w:rPr>
                <w:rFonts w:ascii="Arial" w:hAnsi="Arial" w:cs="Arial"/>
                <w:noProof/>
                <w:sz w:val="36"/>
                <w:szCs w:val="18"/>
                <w:lang w:eastAsia="fr-FR"/>
              </w:rPr>
              <w:t xml:space="preserve">un </w:t>
            </w:r>
            <w:r>
              <w:rPr>
                <w:rFonts w:ascii="Arial" w:hAnsi="Arial" w:cs="Arial"/>
                <w:noProof/>
                <w:sz w:val="36"/>
                <w:szCs w:val="18"/>
                <w:lang w:eastAsia="fr-FR"/>
              </w:rPr>
              <w:t>référendum sur le sujet.</w:t>
            </w:r>
          </w:p>
          <w:p w:rsidR="00FA6D1D" w:rsidRPr="0041757D" w:rsidRDefault="00FA6D1D" w:rsidP="0057618B">
            <w:pPr>
              <w:pStyle w:val="Paragraphestandard"/>
              <w:spacing w:before="60" w:after="60" w:line="240" w:lineRule="auto"/>
              <w:contextualSpacing/>
              <w:jc w:val="center"/>
              <w:rPr>
                <w:rFonts w:ascii="Arial" w:hAnsi="Arial" w:cs="Arial"/>
                <w:noProof/>
                <w:sz w:val="32"/>
                <w:szCs w:val="18"/>
                <w:lang w:eastAsia="fr-FR"/>
              </w:rPr>
            </w:pPr>
          </w:p>
        </w:tc>
        <w:tc>
          <w:tcPr>
            <w:tcW w:w="7563" w:type="dxa"/>
            <w:vAlign w:val="center"/>
          </w:tcPr>
          <w:p w:rsidR="00FA6D1D" w:rsidRDefault="00FA6D1D" w:rsidP="0057618B">
            <w:pPr>
              <w:pStyle w:val="Paragraphestandard"/>
              <w:spacing w:before="60" w:after="60" w:line="240" w:lineRule="auto"/>
              <w:contextualSpacing/>
              <w:jc w:val="both"/>
              <w:rPr>
                <w:rFonts w:ascii="Arial" w:hAnsi="Arial" w:cs="Arial"/>
                <w:b/>
                <w:noProof/>
                <w:sz w:val="36"/>
                <w:szCs w:val="18"/>
                <w:lang w:eastAsia="fr-FR"/>
              </w:rPr>
            </w:pPr>
          </w:p>
          <w:p w:rsidR="00FA6D1D" w:rsidRPr="005F16AC" w:rsidRDefault="00FA6D1D" w:rsidP="0057618B">
            <w:pPr>
              <w:pStyle w:val="Paragraphestandard"/>
              <w:spacing w:before="60" w:after="60" w:line="240" w:lineRule="auto"/>
              <w:contextualSpacing/>
              <w:jc w:val="center"/>
              <w:rPr>
                <w:rFonts w:ascii="Arial" w:hAnsi="Arial" w:cs="Arial"/>
                <w:b/>
                <w:color w:val="FF6400"/>
                <w:sz w:val="180"/>
                <w:szCs w:val="180"/>
              </w:rPr>
            </w:pPr>
            <w:r>
              <w:rPr>
                <w:rFonts w:ascii="Arial" w:hAnsi="Arial" w:cs="Arial"/>
                <w:b/>
                <w:color w:val="FF6400"/>
                <w:sz w:val="180"/>
                <w:szCs w:val="180"/>
              </w:rPr>
              <w:t>7</w:t>
            </w:r>
            <w:r w:rsidRPr="005F16AC">
              <w:rPr>
                <w:rFonts w:ascii="Arial" w:hAnsi="Arial" w:cs="Arial"/>
                <w:b/>
                <w:color w:val="FF6400"/>
                <w:sz w:val="180"/>
                <w:szCs w:val="180"/>
              </w:rPr>
              <w:t>0%</w:t>
            </w:r>
          </w:p>
          <w:p w:rsidR="00FA6D1D" w:rsidRPr="000C0F98" w:rsidRDefault="00FA6D1D" w:rsidP="0057618B">
            <w:pPr>
              <w:pStyle w:val="Paragraphestandard"/>
              <w:spacing w:before="60" w:after="60" w:line="240" w:lineRule="auto"/>
              <w:contextualSpacing/>
              <w:jc w:val="both"/>
              <w:rPr>
                <w:rFonts w:ascii="Arial" w:hAnsi="Arial" w:cs="Arial"/>
                <w:noProof/>
                <w:color w:val="auto"/>
                <w:sz w:val="32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6"/>
                <w:szCs w:val="18"/>
                <w:lang w:eastAsia="fr-FR"/>
              </w:rPr>
              <w:t>P</w:t>
            </w:r>
            <w:r w:rsidRPr="00155A93">
              <w:rPr>
                <w:rFonts w:ascii="Arial" w:hAnsi="Arial" w:cs="Arial"/>
                <w:b/>
                <w:noProof/>
                <w:sz w:val="36"/>
                <w:szCs w:val="18"/>
                <w:lang w:eastAsia="fr-FR"/>
              </w:rPr>
              <w:t>rès de 70%</w:t>
            </w:r>
            <w:r w:rsidRPr="00155A93">
              <w:rPr>
                <w:rFonts w:ascii="Arial" w:hAnsi="Arial" w:cs="Arial"/>
                <w:noProof/>
                <w:sz w:val="36"/>
                <w:szCs w:val="18"/>
                <w:lang w:eastAsia="fr-FR"/>
              </w:rPr>
              <w:t xml:space="preserve"> </w:t>
            </w:r>
            <w:r w:rsidRPr="00155A93">
              <w:rPr>
                <w:rFonts w:ascii="Arial" w:hAnsi="Arial" w:cs="Arial"/>
                <w:b/>
                <w:noProof/>
                <w:sz w:val="36"/>
                <w:szCs w:val="18"/>
                <w:lang w:eastAsia="fr-FR"/>
              </w:rPr>
              <w:t>des salariés</w:t>
            </w:r>
            <w:r w:rsidRPr="00155A93">
              <w:rPr>
                <w:rFonts w:ascii="Arial" w:hAnsi="Arial" w:cs="Arial"/>
                <w:noProof/>
                <w:sz w:val="36"/>
                <w:szCs w:val="18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36"/>
                <w:szCs w:val="18"/>
                <w:lang w:eastAsia="fr-FR"/>
              </w:rPr>
              <w:t>ont approuvé</w:t>
            </w:r>
            <w:r w:rsidRPr="00155A93">
              <w:rPr>
                <w:rFonts w:ascii="Arial" w:hAnsi="Arial" w:cs="Arial"/>
                <w:b/>
                <w:noProof/>
                <w:sz w:val="36"/>
                <w:szCs w:val="18"/>
                <w:lang w:eastAsia="fr-FR"/>
              </w:rPr>
              <w:t xml:space="preserve"> l’accord</w:t>
            </w:r>
            <w:r w:rsidRPr="00155A93">
              <w:rPr>
                <w:rFonts w:ascii="Arial" w:hAnsi="Arial" w:cs="Arial"/>
                <w:noProof/>
                <w:sz w:val="36"/>
                <w:szCs w:val="18"/>
                <w:lang w:eastAsia="fr-FR"/>
              </w:rPr>
              <w:t xml:space="preserve"> sur le temps de travail, signé par </w:t>
            </w:r>
            <w:r w:rsidRPr="00155A93">
              <w:rPr>
                <w:rFonts w:ascii="Arial" w:hAnsi="Arial" w:cs="Arial"/>
                <w:b/>
                <w:noProof/>
                <w:color w:val="auto"/>
                <w:sz w:val="36"/>
                <w:szCs w:val="18"/>
                <w:lang w:eastAsia="fr-FR"/>
              </w:rPr>
              <w:t>vos seuls représentants</w:t>
            </w:r>
            <w:r w:rsidRPr="00155A93">
              <w:rPr>
                <w:rFonts w:ascii="Arial" w:hAnsi="Arial" w:cs="Arial"/>
                <w:noProof/>
                <w:sz w:val="36"/>
                <w:szCs w:val="18"/>
                <w:lang w:eastAsia="fr-FR"/>
              </w:rPr>
              <w:t xml:space="preserve"> </w:t>
            </w:r>
            <w:proofErr w:type="spellStart"/>
            <w:r w:rsidRPr="00155A93">
              <w:rPr>
                <w:rFonts w:ascii="Arial" w:hAnsi="Arial" w:cs="Arial"/>
                <w:b/>
                <w:color w:val="FF0000"/>
                <w:sz w:val="36"/>
                <w:szCs w:val="18"/>
                <w:lang w:eastAsia="fr-FR"/>
              </w:rPr>
              <w:t>Traid</w:t>
            </w:r>
            <w:proofErr w:type="spellEnd"/>
            <w:r w:rsidRPr="00155A93">
              <w:rPr>
                <w:rFonts w:ascii="Arial" w:hAnsi="Arial" w:cs="Arial"/>
                <w:b/>
                <w:color w:val="FF0000"/>
                <w:sz w:val="36"/>
                <w:szCs w:val="18"/>
                <w:lang w:eastAsia="fr-FR"/>
              </w:rPr>
              <w:t>-</w:t>
            </w:r>
            <w:r w:rsidRPr="00155A93">
              <w:rPr>
                <w:rFonts w:ascii="Arial" w:hAnsi="Arial" w:cs="Arial"/>
                <w:b/>
                <w:color w:val="002060"/>
                <w:sz w:val="36"/>
                <w:szCs w:val="18"/>
                <w:lang w:eastAsia="fr-FR"/>
              </w:rPr>
              <w:t>Union</w:t>
            </w:r>
            <w:r w:rsidRPr="00155A93">
              <w:rPr>
                <w:rFonts w:ascii="Arial" w:hAnsi="Arial" w:cs="Arial"/>
                <w:color w:val="auto"/>
                <w:sz w:val="36"/>
                <w:szCs w:val="18"/>
                <w:lang w:eastAsia="fr-FR"/>
              </w:rPr>
              <w:t xml:space="preserve"> </w:t>
            </w:r>
            <w:r w:rsidRPr="00155A93">
              <w:rPr>
                <w:rFonts w:ascii="Arial" w:hAnsi="Arial" w:cs="Arial"/>
                <w:b/>
                <w:color w:val="auto"/>
                <w:sz w:val="36"/>
                <w:szCs w:val="18"/>
                <w:lang w:eastAsia="fr-FR"/>
              </w:rPr>
              <w:t>contre</w:t>
            </w:r>
            <w:r w:rsidRPr="00155A93">
              <w:rPr>
                <w:rFonts w:ascii="Arial" w:hAnsi="Arial" w:cs="Arial"/>
                <w:color w:val="auto"/>
                <w:sz w:val="36"/>
                <w:szCs w:val="18"/>
                <w:lang w:eastAsia="fr-FR"/>
              </w:rPr>
              <w:t xml:space="preserve"> </w:t>
            </w:r>
            <w:r w:rsidRPr="00155A93">
              <w:rPr>
                <w:rFonts w:ascii="Arial" w:hAnsi="Arial" w:cs="Arial"/>
                <w:b/>
                <w:color w:val="auto"/>
                <w:sz w:val="36"/>
                <w:szCs w:val="18"/>
                <w:lang w:eastAsia="fr-FR"/>
              </w:rPr>
              <w:t>l’ensemble des autres organisations syndicales</w:t>
            </w:r>
            <w:r w:rsidRPr="00155A93">
              <w:rPr>
                <w:rFonts w:ascii="Arial" w:hAnsi="Arial" w:cs="Arial"/>
                <w:color w:val="auto"/>
                <w:sz w:val="36"/>
                <w:szCs w:val="18"/>
                <w:lang w:eastAsia="fr-FR"/>
              </w:rPr>
              <w:t xml:space="preserve"> qui avaient pourtant fait bloc en appelant à voter contre !</w:t>
            </w:r>
          </w:p>
        </w:tc>
      </w:tr>
      <w:tr w:rsidR="00FA6D1D" w:rsidRPr="00731EE2" w:rsidTr="0057618B">
        <w:tc>
          <w:tcPr>
            <w:tcW w:w="15126" w:type="dxa"/>
            <w:gridSpan w:val="2"/>
          </w:tcPr>
          <w:p w:rsidR="00FA6D1D" w:rsidRPr="00731EE2" w:rsidRDefault="00FA6D1D" w:rsidP="0057618B">
            <w:pPr>
              <w:pStyle w:val="Paragraphestandard"/>
              <w:spacing w:before="60" w:after="60" w:line="240" w:lineRule="auto"/>
              <w:contextualSpacing/>
              <w:jc w:val="both"/>
              <w:rPr>
                <w:rFonts w:ascii="Arial" w:hAnsi="Arial" w:cs="Arial"/>
                <w:noProof/>
                <w:sz w:val="36"/>
                <w:szCs w:val="18"/>
                <w:lang w:eastAsia="fr-FR"/>
              </w:rPr>
            </w:pPr>
            <w:r w:rsidRPr="00155A93">
              <w:rPr>
                <w:rFonts w:ascii="Arial" w:hAnsi="Arial" w:cs="Arial"/>
                <w:noProof/>
                <w:sz w:val="32"/>
                <w:szCs w:val="18"/>
                <w:lang w:eastAsia="fr-FR"/>
              </w:rPr>
              <w:t xml:space="preserve">Vos élus </w:t>
            </w:r>
            <w:proofErr w:type="spellStart"/>
            <w:r w:rsidRPr="00155A93">
              <w:rPr>
                <w:rFonts w:ascii="Arial" w:hAnsi="Arial" w:cs="Arial"/>
                <w:b/>
                <w:color w:val="FF0000"/>
                <w:sz w:val="32"/>
                <w:szCs w:val="18"/>
                <w:lang w:eastAsia="fr-FR"/>
              </w:rPr>
              <w:t>Traid</w:t>
            </w:r>
            <w:proofErr w:type="spellEnd"/>
            <w:r w:rsidRPr="00155A93">
              <w:rPr>
                <w:rFonts w:ascii="Arial" w:hAnsi="Arial" w:cs="Arial"/>
                <w:b/>
                <w:color w:val="FF0000"/>
                <w:sz w:val="32"/>
                <w:szCs w:val="18"/>
                <w:lang w:eastAsia="fr-FR"/>
              </w:rPr>
              <w:t>-</w:t>
            </w:r>
            <w:r w:rsidRPr="00155A93">
              <w:rPr>
                <w:rFonts w:ascii="Arial" w:hAnsi="Arial" w:cs="Arial"/>
                <w:b/>
                <w:color w:val="002060"/>
                <w:sz w:val="32"/>
                <w:szCs w:val="18"/>
                <w:lang w:eastAsia="fr-FR"/>
              </w:rPr>
              <w:t>Union</w:t>
            </w:r>
            <w:r w:rsidRPr="00155A93">
              <w:rPr>
                <w:rFonts w:ascii="Arial" w:hAnsi="Arial" w:cs="Arial"/>
                <w:color w:val="auto"/>
                <w:sz w:val="32"/>
                <w:szCs w:val="18"/>
                <w:lang w:eastAsia="fr-FR"/>
              </w:rPr>
              <w:t xml:space="preserve"> </w:t>
            </w:r>
            <w:r w:rsidRPr="00155A93">
              <w:rPr>
                <w:rFonts w:ascii="Arial" w:hAnsi="Arial" w:cs="Arial"/>
                <w:noProof/>
                <w:sz w:val="32"/>
                <w:szCs w:val="18"/>
                <w:lang w:eastAsia="fr-FR"/>
              </w:rPr>
              <w:t xml:space="preserve">se félicitent de ce </w:t>
            </w:r>
            <w:r w:rsidRPr="00155A93">
              <w:rPr>
                <w:rFonts w:ascii="Arial" w:hAnsi="Arial" w:cs="Arial"/>
                <w:b/>
                <w:noProof/>
                <w:sz w:val="32"/>
                <w:szCs w:val="18"/>
                <w:lang w:eastAsia="fr-FR"/>
              </w:rPr>
              <w:t>plébiscite</w:t>
            </w:r>
            <w:r w:rsidRPr="00155A93">
              <w:rPr>
                <w:rFonts w:ascii="Arial" w:hAnsi="Arial" w:cs="Arial"/>
                <w:noProof/>
                <w:sz w:val="32"/>
                <w:szCs w:val="18"/>
                <w:lang w:eastAsia="fr-FR"/>
              </w:rPr>
              <w:t>, estimant que cet accord, désormais applicable dans toutes les sociétés du groupe (à l’exception de Sopra HR</w:t>
            </w:r>
            <w:r>
              <w:rPr>
                <w:rFonts w:ascii="Arial" w:hAnsi="Arial" w:cs="Arial"/>
                <w:noProof/>
                <w:sz w:val="32"/>
                <w:szCs w:val="18"/>
                <w:lang w:eastAsia="fr-FR"/>
              </w:rPr>
              <w:t xml:space="preserve"> et Axway qui disposent d’accords encore en vigueur)</w:t>
            </w:r>
            <w:r w:rsidRPr="00155A93">
              <w:rPr>
                <w:rFonts w:ascii="Arial" w:hAnsi="Arial" w:cs="Arial"/>
                <w:noProof/>
                <w:sz w:val="32"/>
                <w:szCs w:val="18"/>
                <w:lang w:eastAsia="fr-FR"/>
              </w:rPr>
              <w:t xml:space="preserve">, </w:t>
            </w:r>
            <w:r w:rsidRPr="00155A93">
              <w:rPr>
                <w:rFonts w:ascii="Arial" w:hAnsi="Arial" w:cs="Arial"/>
                <w:b/>
                <w:noProof/>
                <w:sz w:val="32"/>
                <w:szCs w:val="18"/>
                <w:lang w:eastAsia="fr-FR"/>
              </w:rPr>
              <w:t>porte des avancées significatives pour tous</w:t>
            </w:r>
            <w:r w:rsidRPr="00155A93">
              <w:rPr>
                <w:rFonts w:ascii="Arial" w:hAnsi="Arial" w:cs="Arial"/>
                <w:noProof/>
                <w:sz w:val="32"/>
                <w:szCs w:val="18"/>
                <w:lang w:eastAsia="fr-FR"/>
              </w:rPr>
              <w:t xml:space="preserve"> et permettra de </w:t>
            </w:r>
            <w:r w:rsidRPr="00155A93">
              <w:rPr>
                <w:rFonts w:ascii="Arial" w:hAnsi="Arial" w:cs="Arial"/>
                <w:b/>
                <w:noProof/>
                <w:sz w:val="32"/>
                <w:szCs w:val="18"/>
                <w:lang w:eastAsia="fr-FR"/>
              </w:rPr>
              <w:t>mieux compenser et rémunérer l’i</w:t>
            </w:r>
            <w:r>
              <w:rPr>
                <w:rFonts w:ascii="Arial" w:hAnsi="Arial" w:cs="Arial"/>
                <w:b/>
                <w:noProof/>
                <w:sz w:val="32"/>
                <w:szCs w:val="18"/>
                <w:lang w:eastAsia="fr-FR"/>
              </w:rPr>
              <w:t xml:space="preserve">nvestissement des salariés. </w:t>
            </w:r>
            <w:r>
              <w:rPr>
                <w:rFonts w:ascii="Arial" w:hAnsi="Arial" w:cs="Arial"/>
                <w:noProof/>
                <w:sz w:val="32"/>
                <w:szCs w:val="18"/>
                <w:lang w:eastAsia="fr-FR"/>
              </w:rPr>
              <w:t>(voir nos précédentes publications)</w:t>
            </w:r>
          </w:p>
        </w:tc>
      </w:tr>
    </w:tbl>
    <w:p w:rsidR="006951A9" w:rsidRPr="00FA6D1D" w:rsidRDefault="006951A9">
      <w:bookmarkStart w:id="0" w:name="_GoBack"/>
      <w:bookmarkEnd w:id="0"/>
    </w:p>
    <w:sectPr w:rsidR="006951A9" w:rsidRPr="00FA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1D"/>
    <w:rsid w:val="000E2380"/>
    <w:rsid w:val="006951A9"/>
    <w:rsid w:val="009673F2"/>
    <w:rsid w:val="00972382"/>
    <w:rsid w:val="00FA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73290-336A-4F74-AC06-ADCF1037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D1D"/>
    <w:pPr>
      <w:spacing w:after="200" w:line="27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FA6D1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A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SopraSteria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BORGATO Gerard</dc:creator>
  <cp:keywords/>
  <dc:description/>
  <cp:lastModifiedBy>BORGATO Gerard</cp:lastModifiedBy>
  <cp:revision>1</cp:revision>
  <dcterms:created xsi:type="dcterms:W3CDTF">2019-02-20T13:54:00Z</dcterms:created>
  <dcterms:modified xsi:type="dcterms:W3CDTF">2019-02-20T13:56:00Z</dcterms:modified>
</cp:coreProperties>
</file>